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D5D0" w14:textId="77777777" w:rsidR="00D25348" w:rsidRDefault="00D25348" w:rsidP="00D25348">
      <w:pPr>
        <w:pStyle w:val="Standard"/>
        <w:pageBreakBefore/>
        <w:ind w:left="0" w:hanging="2"/>
        <w:jc w:val="center"/>
      </w:pPr>
      <w:r>
        <w:rPr>
          <w:b/>
          <w:sz w:val="20"/>
          <w:szCs w:val="20"/>
        </w:rPr>
        <w:t>ANEXO 4</w:t>
      </w:r>
    </w:p>
    <w:p w14:paraId="3F218F3D" w14:textId="77777777" w:rsidR="00D25348" w:rsidRDefault="00D25348" w:rsidP="00D25348">
      <w:pPr>
        <w:pStyle w:val="Standard"/>
        <w:ind w:left="0" w:hanging="2"/>
        <w:jc w:val="center"/>
      </w:pPr>
      <w:r>
        <w:rPr>
          <w:b/>
          <w:sz w:val="20"/>
          <w:szCs w:val="20"/>
        </w:rPr>
        <w:t>Tabela de Pontuação do Currículo Lattes</w:t>
      </w:r>
    </w:p>
    <w:p w14:paraId="0580E89C" w14:textId="77777777" w:rsidR="00D25348" w:rsidRDefault="00D25348" w:rsidP="00D25348">
      <w:pPr>
        <w:pStyle w:val="Standard"/>
        <w:ind w:left="0" w:hanging="2"/>
        <w:jc w:val="center"/>
      </w:pPr>
      <w:r>
        <w:rPr>
          <w:b/>
          <w:sz w:val="20"/>
          <w:szCs w:val="20"/>
        </w:rPr>
        <w:t>Programa de Pós-Graduação em Arquitetura e Urbanismo e Design (PPGAU+D)</w:t>
      </w:r>
    </w:p>
    <w:p w14:paraId="3D686D28" w14:textId="77777777" w:rsidR="00D25348" w:rsidRDefault="00D25348" w:rsidP="00D25348">
      <w:pPr>
        <w:pStyle w:val="Standard"/>
        <w:ind w:left="0" w:hanging="2"/>
        <w:jc w:val="center"/>
        <w:rPr>
          <w:sz w:val="20"/>
          <w:szCs w:val="20"/>
        </w:rPr>
      </w:pPr>
    </w:p>
    <w:p w14:paraId="6A30721E" w14:textId="77777777" w:rsidR="00D25348" w:rsidRDefault="00D25348" w:rsidP="00D25348">
      <w:pPr>
        <w:pStyle w:val="Standard"/>
        <w:spacing w:after="120" w:line="240" w:lineRule="auto"/>
        <w:ind w:left="0" w:hanging="2"/>
      </w:pPr>
      <w:r>
        <w:rPr>
          <w:b/>
          <w:color w:val="000000"/>
          <w:sz w:val="20"/>
          <w:szCs w:val="20"/>
        </w:rPr>
        <w:t>Nome do Candidato:____________________________________________________________</w:t>
      </w:r>
    </w:p>
    <w:p w14:paraId="5F96D9E4" w14:textId="77777777" w:rsidR="00D25348" w:rsidRDefault="00D25348" w:rsidP="00D25348">
      <w:pPr>
        <w:pStyle w:val="Standard"/>
        <w:spacing w:after="120" w:line="240" w:lineRule="auto"/>
        <w:ind w:left="0" w:hanging="2"/>
      </w:pPr>
      <w:r>
        <w:rPr>
          <w:b/>
          <w:color w:val="000000"/>
          <w:sz w:val="20"/>
          <w:szCs w:val="20"/>
        </w:rPr>
        <w:t>Linha de Pesquisa: _____________________________________________________________</w:t>
      </w:r>
    </w:p>
    <w:p w14:paraId="3931D65F" w14:textId="77777777" w:rsidR="00D25348" w:rsidRDefault="00D25348" w:rsidP="00D25348">
      <w:pPr>
        <w:pStyle w:val="Standard"/>
        <w:spacing w:before="240" w:after="120" w:line="240" w:lineRule="auto"/>
        <w:ind w:left="0" w:hanging="2"/>
      </w:pPr>
      <w:r>
        <w:rPr>
          <w:b/>
          <w:color w:val="000000"/>
          <w:sz w:val="20"/>
          <w:szCs w:val="20"/>
        </w:rPr>
        <w:t>QUADRO 1 – Formação e Experiência Profissional (sem limite de tempo)</w:t>
      </w:r>
    </w:p>
    <w:tbl>
      <w:tblPr>
        <w:tblW w:w="10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701"/>
        <w:gridCol w:w="1133"/>
        <w:gridCol w:w="1458"/>
      </w:tblGrid>
      <w:tr w:rsidR="00D25348" w14:paraId="3F0114D1" w14:textId="77777777" w:rsidTr="00074B8B">
        <w:trPr>
          <w:trHeight w:val="332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C7C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ATIVIDADES PROFISSIONAIS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7FF2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4B0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MÁXIMO</w:t>
            </w:r>
          </w:p>
          <w:p w14:paraId="4FD5CC11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8C6E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CANDIDATO</w:t>
            </w:r>
          </w:p>
          <w:p w14:paraId="74D2332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D25348" w14:paraId="4F26AED6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71DD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1. Estágio.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0041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ano</w:t>
            </w:r>
          </w:p>
          <w:p w14:paraId="616796B4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semestre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501B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F80C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46062B90" w14:textId="77777777" w:rsidTr="00074B8B">
        <w:trPr>
          <w:trHeight w:val="500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36B7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2. Exercício técnico-profissional, como graduado, exceto docência, em função diretamente relacionada com a área objeto da seleção.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BE55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ano</w:t>
            </w:r>
          </w:p>
          <w:p w14:paraId="2A73910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05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semestre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A4B1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EA6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4308AC16" w14:textId="77777777" w:rsidTr="00074B8B">
        <w:trPr>
          <w:trHeight w:val="848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0B5A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3. Exercício técnico-profissional, como não graduado, exceto docência, em função diretamente relacionada com a área de conhecime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 objeto da seleção.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A65F2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ano</w:t>
            </w:r>
          </w:p>
          <w:p w14:paraId="4B65BE45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/ semestre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03D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  <w:p w14:paraId="74E45F76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0C2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135EFFB2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9A57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4. Curso de mestrado completo.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C6FC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curso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810C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787D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09B27499" w14:textId="77777777" w:rsidTr="00074B8B">
        <w:trPr>
          <w:trHeight w:val="794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108D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 xml:space="preserve">5. Curso de especialização completo com monografia </w:t>
            </w:r>
            <w:proofErr w:type="gramStart"/>
            <w:r>
              <w:rPr>
                <w:sz w:val="20"/>
                <w:szCs w:val="20"/>
              </w:rPr>
              <w:t>( ≥</w:t>
            </w:r>
            <w:proofErr w:type="gramEnd"/>
            <w:r>
              <w:rPr>
                <w:sz w:val="20"/>
                <w:szCs w:val="20"/>
              </w:rPr>
              <w:t xml:space="preserve"> 360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>)*</w:t>
            </w:r>
          </w:p>
          <w:p w14:paraId="6B7BD699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(*) Para pontuar é necessário a comprovação do texto da monografia / artigo / trabalho final)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A292" w14:textId="77777777" w:rsidR="00D25348" w:rsidRDefault="00D25348" w:rsidP="00074B8B">
            <w:pPr>
              <w:pStyle w:val="Standard"/>
              <w:ind w:left="0" w:hanging="2"/>
              <w:jc w:val="center"/>
              <w:rPr>
                <w:color w:val="1F497D"/>
                <w:sz w:val="20"/>
                <w:szCs w:val="20"/>
              </w:rPr>
            </w:pPr>
          </w:p>
          <w:p w14:paraId="463D7F9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curso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F224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5DA1597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F268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2EBD70A4" w14:textId="77777777" w:rsidTr="00074B8B">
        <w:trPr>
          <w:trHeight w:val="976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CBE1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6. Curso de graduação completo*</w:t>
            </w:r>
          </w:p>
          <w:p w14:paraId="2AAD365B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0"/>
                <w:sz w:val="20"/>
                <w:szCs w:val="20"/>
              </w:rPr>
              <w:t>(*) Para pontuar neste item o candidato deverá ter uma ou mais gr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duações completas, fora a graduação que o credencia a participar da seleção.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FCB3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  <w:p w14:paraId="0A8D4F5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C78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5FD8306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C4C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7F96B05B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0A76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7. Curso técnico profissionalizante diretamente relacionado com a área objeto de seleção.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2444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  <w:p w14:paraId="3F70FE8C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2363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14:paraId="3A7487B3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A5E3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278D880F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8A6B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8. Cursos de Longa Duração (entre 100h e 360 h) em áreas afins.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125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B44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E5E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0B1BAA18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7E70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9. Curso de Média Duração (entre 40 e 100h) em áreas afins.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8A7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FA22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AA57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61B40BBE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1011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9. Cursos de Curta Duração (entre 8h e 40h) em áreas afins.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429A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F36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67A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6127CAEB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59F4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10. Certificado de Proficiência em Língua Estrangeira.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CEFD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por certif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cado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A89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52E4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4A3CD77E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8E42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11. Trabalhos profissionais premiados internacionalmente.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619B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32CE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C4DA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2FA4B032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DB56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12. Trabalhos profissionais apresentados internacionalmente.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2E8F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0641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D17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7BA8C38F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4767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13. Trabalhos profissionais premiados nacionalmente.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2112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838A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E9F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3543B905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4E25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14. Trabalhos profissionais apresentados nacionalmente.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AB65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263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0F9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036A77DE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D242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15. Trabalhos Técnicos (Planos, projetos e obras em arquitetura, urbanismo e design).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CE7F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B18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A59D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10F271B0" w14:textId="77777777" w:rsidTr="00074B8B">
        <w:trPr>
          <w:trHeight w:val="816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2EA1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16. Trabalhos Técnicos (Comissões; Pareceres; Relatórios; Assess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ria </w:t>
            </w:r>
            <w:proofErr w:type="spellStart"/>
            <w:r>
              <w:rPr>
                <w:sz w:val="20"/>
                <w:szCs w:val="20"/>
              </w:rPr>
              <w:t>econsultoria</w:t>
            </w:r>
            <w:proofErr w:type="spellEnd"/>
            <w:r>
              <w:rPr>
                <w:sz w:val="20"/>
                <w:szCs w:val="20"/>
              </w:rPr>
              <w:t>; Entrevistas, Programas e comentários na mídia; Redes sociais, websites e blogs) na área objeto da seleção.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AC0E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7F8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6F1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23C3C6BF" w14:textId="77777777" w:rsidTr="00074B8B">
        <w:trPr>
          <w:trHeight w:val="31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1B3E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17. Participação em Entidades e Conselhos de Classe.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FD1A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ano</w:t>
            </w:r>
          </w:p>
          <w:p w14:paraId="35F7B7A5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/ semestre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0FAD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5EC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59E14771" w14:textId="77777777" w:rsidTr="00074B8B">
        <w:trPr>
          <w:trHeight w:val="319"/>
        </w:trPr>
        <w:tc>
          <w:tcPr>
            <w:tcW w:w="86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47AF" w14:textId="77777777" w:rsidR="00D25348" w:rsidRDefault="00D25348" w:rsidP="00074B8B">
            <w:pPr>
              <w:pStyle w:val="Standard"/>
              <w:spacing w:before="120" w:after="120" w:line="240" w:lineRule="auto"/>
              <w:ind w:left="0" w:hanging="2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QUADRO 1:   SUBTOTAL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C42F" w14:textId="77777777" w:rsidR="00D25348" w:rsidRDefault="00D25348" w:rsidP="00074B8B">
            <w:pPr>
              <w:pStyle w:val="Standard"/>
              <w:spacing w:before="120" w:after="12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27EAA5F" w14:textId="77777777" w:rsidR="00D25348" w:rsidRDefault="00D25348" w:rsidP="00D25348">
      <w:pPr>
        <w:pStyle w:val="Standard"/>
        <w:spacing w:before="240" w:after="120" w:line="240" w:lineRule="auto"/>
        <w:ind w:left="0" w:hanging="2"/>
        <w:rPr>
          <w:b/>
          <w:color w:val="000000"/>
          <w:sz w:val="20"/>
          <w:szCs w:val="20"/>
        </w:rPr>
      </w:pPr>
    </w:p>
    <w:p w14:paraId="405ABCB4" w14:textId="77777777" w:rsidR="00D25348" w:rsidRPr="00D93707" w:rsidRDefault="00D25348" w:rsidP="00D25348">
      <w:pPr>
        <w:pStyle w:val="Standard"/>
        <w:spacing w:before="240" w:after="120" w:line="240" w:lineRule="auto"/>
        <w:ind w:left="0" w:hanging="2"/>
        <w:rPr>
          <w:sz w:val="20"/>
          <w:szCs w:val="20"/>
        </w:rPr>
      </w:pPr>
      <w:r w:rsidRPr="00D93707">
        <w:rPr>
          <w:b/>
          <w:color w:val="000000"/>
          <w:sz w:val="20"/>
          <w:szCs w:val="20"/>
        </w:rPr>
        <w:lastRenderedPageBreak/>
        <w:t>QUADRO 2 - Atividades Acadêmicas do candidato (últimos 5 anos).</w:t>
      </w:r>
    </w:p>
    <w:tbl>
      <w:tblPr>
        <w:tblW w:w="10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701"/>
        <w:gridCol w:w="1133"/>
        <w:gridCol w:w="1458"/>
      </w:tblGrid>
      <w:tr w:rsidR="00D25348" w14:paraId="0F8F722B" w14:textId="77777777" w:rsidTr="00074B8B">
        <w:trPr>
          <w:trHeight w:val="332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161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ATIVIDADES ACADÊMICAS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3BE3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2A89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MÁX.</w:t>
            </w:r>
          </w:p>
          <w:p w14:paraId="51F4B704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E7D9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CANDIDATO</w:t>
            </w:r>
          </w:p>
          <w:p w14:paraId="7A545009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D25348" w14:paraId="013B96C6" w14:textId="77777777" w:rsidTr="00074B8B">
        <w:trPr>
          <w:trHeight w:val="597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89B5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1. Atividade de ensino no Magistério superior.</w:t>
            </w:r>
          </w:p>
          <w:p w14:paraId="747E8D10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Comprovação com a quantidade de créditos e horas por crédito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9460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</w:t>
            </w:r>
          </w:p>
          <w:p w14:paraId="4FA70090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créd. / sem.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7E69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63C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348" w14:paraId="30F26312" w14:textId="77777777" w:rsidTr="00074B8B">
        <w:trPr>
          <w:trHeight w:val="975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D65C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2. Atividade de ensino em Oficina, Curso ou similar.</w:t>
            </w:r>
          </w:p>
          <w:p w14:paraId="22137C9D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Comprovação com a quantidade de créditos e horas por crédito*</w:t>
            </w:r>
          </w:p>
          <w:p w14:paraId="60A05545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(*) Para efeito de cálculo será utilizado como padrão o sistema de crédito adotado na UFC.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27CA" w14:textId="77777777" w:rsidR="00D25348" w:rsidRDefault="00D25348" w:rsidP="00074B8B">
            <w:pPr>
              <w:pStyle w:val="Standard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0EA71D31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por</w:t>
            </w:r>
          </w:p>
          <w:p w14:paraId="3C17AC1B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Ativ..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/ sem.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6757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6FB3652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360D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20DC38CD" w14:textId="77777777" w:rsidTr="00074B8B">
        <w:trPr>
          <w:trHeight w:val="618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74EA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3. Orientação de Monitoria ou de Extensão, aprovados por IES ou</w:t>
            </w:r>
          </w:p>
          <w:p w14:paraId="7AC52ADE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instituições de pesquisa (por orientação).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7C22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</w:p>
          <w:p w14:paraId="22491D5D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orient</w:t>
            </w:r>
            <w:proofErr w:type="spellEnd"/>
            <w:r>
              <w:rPr>
                <w:sz w:val="20"/>
                <w:szCs w:val="20"/>
              </w:rPr>
              <w:t>. / sem.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39B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40BB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4B1AE96E" w14:textId="77777777" w:rsidTr="00074B8B">
        <w:trPr>
          <w:trHeight w:val="569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D57B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4. Orientação de trabalhos de conclusão de Cursos de Graduação (por trabalho).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B4B1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 trabalho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981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36CC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7984F163" w14:textId="77777777" w:rsidTr="00074B8B">
        <w:trPr>
          <w:trHeight w:val="563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F913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 xml:space="preserve">5. Orientação de trabalhos de conclusão de Cursos de Especialização </w:t>
            </w:r>
            <w:r>
              <w:rPr>
                <w:sz w:val="20"/>
                <w:szCs w:val="20"/>
              </w:rPr>
              <w:t xml:space="preserve">≥ 360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(por trabalho).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3F1E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 trabalho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4D58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1518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30D8D139" w14:textId="77777777" w:rsidTr="00074B8B">
        <w:trPr>
          <w:trHeight w:val="625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6197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0"/>
                <w:sz w:val="20"/>
                <w:szCs w:val="20"/>
              </w:rPr>
              <w:t>6. Participação em Programa de Iniciação Científica como não gr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duado.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DD28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 seme</w:t>
            </w: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tre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38C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E2E9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7F1B9B3B" w14:textId="77777777" w:rsidTr="00074B8B">
        <w:trPr>
          <w:trHeight w:val="574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439D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 xml:space="preserve">7. Participação em Programa de Monitoria, </w:t>
            </w:r>
            <w:r>
              <w:rPr>
                <w:sz w:val="20"/>
                <w:szCs w:val="20"/>
              </w:rPr>
              <w:t>Programa Especial de Treinamento (PET) ou</w:t>
            </w:r>
            <w:r>
              <w:rPr>
                <w:color w:val="000000"/>
                <w:sz w:val="20"/>
                <w:szCs w:val="20"/>
              </w:rPr>
              <w:t xml:space="preserve"> Extensão como não graduado.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919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 semestre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022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EDB2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50257A68" w14:textId="77777777" w:rsidTr="00074B8B">
        <w:trPr>
          <w:trHeight w:val="538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10E8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color w:val="000000"/>
                <w:sz w:val="20"/>
                <w:szCs w:val="20"/>
              </w:rPr>
              <w:t>8. Realização de Intercâmbio/Mobilidade Internacional como não graduado.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27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</w:t>
            </w:r>
          </w:p>
          <w:p w14:paraId="2DAC256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E3D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C5F7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758FD562" w14:textId="77777777" w:rsidTr="00074B8B"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D447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9. Participação em Banca Examinadora de Defesa de Monografia de especialização, exceto o orientador (por banca).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D823B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F47E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3E33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7987B91E" w14:textId="77777777" w:rsidTr="00074B8B"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0CE9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10. Participação em Banca Examinadora de Defesa de Trabalho de conclusão de curso de graduação, exceto o orientador (por banca).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12D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DE42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5223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74BF4A10" w14:textId="77777777" w:rsidTr="00074B8B">
        <w:trPr>
          <w:trHeight w:val="754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9AC6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11. Participação em Projeto de pesquisa, aprovado e/ou financiado por órgãos de fomento (CNPq, Petrobrás, Finep, BNDES, BNB etc.) - duração mín. 1 ano.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86E8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  <w:p w14:paraId="2207381E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957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C368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4BBF1FE6" w14:textId="77777777" w:rsidTr="00074B8B">
        <w:trPr>
          <w:trHeight w:val="117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4D7B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12. Autor de Projeto de pesquisa, aprovado por IES - duração mín.1 ano.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69AF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3E0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A27B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4E4F0144" w14:textId="77777777" w:rsidTr="00074B8B">
        <w:trPr>
          <w:trHeight w:val="516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A4E0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 xml:space="preserve">13. Participação em Projeto de pesquisa, aprovado por IES - duração </w:t>
            </w:r>
            <w:proofErr w:type="spellStart"/>
            <w:r>
              <w:rPr>
                <w:sz w:val="20"/>
                <w:szCs w:val="20"/>
              </w:rPr>
              <w:t>mín</w:t>
            </w:r>
            <w:proofErr w:type="spellEnd"/>
            <w:r>
              <w:rPr>
                <w:sz w:val="20"/>
                <w:szCs w:val="20"/>
              </w:rPr>
              <w:t xml:space="preserve"> 1 ano.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1BEA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A14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B5ED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70445A3D" w14:textId="77777777" w:rsidTr="00074B8B">
        <w:trPr>
          <w:trHeight w:val="836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6212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14. Participação em Projeto de extensão aprovado e/ou financiado por órgãos de fomento (CNPq, Petrobrás, Finep, BNDES, BNB, etc.) - duração mínima 1 ano.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A9B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45FE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FA83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711ADB99" w14:textId="77777777" w:rsidTr="00074B8B">
        <w:trPr>
          <w:trHeight w:val="565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D0AC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 xml:space="preserve">15. Autor de Projeto de Extensão aprovado por IES - duração </w:t>
            </w:r>
            <w:proofErr w:type="spellStart"/>
            <w:r>
              <w:rPr>
                <w:sz w:val="20"/>
                <w:szCs w:val="20"/>
              </w:rPr>
              <w:t>mín</w:t>
            </w:r>
            <w:proofErr w:type="spellEnd"/>
            <w:r>
              <w:rPr>
                <w:sz w:val="20"/>
                <w:szCs w:val="20"/>
              </w:rPr>
              <w:t xml:space="preserve"> 1 ano.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095B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F512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AE0C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4976A6BA" w14:textId="77777777" w:rsidTr="00074B8B">
        <w:trPr>
          <w:trHeight w:val="545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633C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16. Participação em Projeto de Extensão aprovado por IES - duração mínima 1 ano.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C8F1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EB7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  <w:p w14:paraId="5540B22A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D6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D25348" w14:paraId="77324E22" w14:textId="77777777" w:rsidTr="00074B8B">
        <w:trPr>
          <w:trHeight w:val="553"/>
        </w:trPr>
        <w:tc>
          <w:tcPr>
            <w:tcW w:w="5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904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17. Coordenação ou Palestrante em Cursos de Extensão aprovados por IES - duração mínima 15 horas na área da seleção.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9A6D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179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084C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1813CCD2" w14:textId="77777777" w:rsidTr="00074B8B">
        <w:trPr>
          <w:trHeight w:val="319"/>
        </w:trPr>
        <w:tc>
          <w:tcPr>
            <w:tcW w:w="86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5839" w14:textId="77777777" w:rsidR="00D25348" w:rsidRDefault="00D25348" w:rsidP="00074B8B">
            <w:pPr>
              <w:pStyle w:val="Standard"/>
              <w:spacing w:before="120" w:after="120" w:line="240" w:lineRule="auto"/>
              <w:ind w:left="0" w:hanging="2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QUADRO 2:   SUBTOTAL</w:t>
            </w:r>
          </w:p>
        </w:tc>
        <w:tc>
          <w:tcPr>
            <w:tcW w:w="1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75E0" w14:textId="77777777" w:rsidR="00D25348" w:rsidRDefault="00D25348" w:rsidP="00074B8B">
            <w:pPr>
              <w:pStyle w:val="Standard"/>
              <w:spacing w:before="120" w:after="12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AA561D7" w14:textId="77777777" w:rsidR="00D25348" w:rsidRDefault="00D25348" w:rsidP="00D25348">
      <w:pPr>
        <w:pStyle w:val="Standard"/>
        <w:spacing w:before="240" w:after="120" w:line="240" w:lineRule="auto"/>
        <w:ind w:left="0" w:hanging="2"/>
        <w:rPr>
          <w:b/>
          <w:color w:val="000000"/>
          <w:sz w:val="20"/>
          <w:szCs w:val="20"/>
        </w:rPr>
      </w:pPr>
    </w:p>
    <w:p w14:paraId="45A74EDF" w14:textId="77777777" w:rsidR="00D25348" w:rsidRPr="00D93707" w:rsidRDefault="00D25348" w:rsidP="00D25348">
      <w:pPr>
        <w:pStyle w:val="Standard"/>
        <w:spacing w:before="240" w:after="120" w:line="240" w:lineRule="auto"/>
        <w:ind w:left="0" w:hanging="2"/>
        <w:rPr>
          <w:sz w:val="20"/>
          <w:szCs w:val="20"/>
        </w:rPr>
      </w:pPr>
      <w:r w:rsidRPr="00D93707">
        <w:rPr>
          <w:b/>
          <w:color w:val="000000"/>
          <w:sz w:val="20"/>
          <w:szCs w:val="20"/>
        </w:rPr>
        <w:t>QUADRO 3 - Produção Bibliográfica, Artística e Cultural do candidato (últimos 5 anos</w:t>
      </w:r>
      <w:r w:rsidRPr="00D93707">
        <w:rPr>
          <w:rFonts w:ascii="Arial" w:eastAsia="Arial" w:hAnsi="Arial" w:cs="Arial"/>
          <w:color w:val="000000"/>
          <w:sz w:val="20"/>
          <w:szCs w:val="20"/>
        </w:rPr>
        <w:t>)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134"/>
        <w:gridCol w:w="1455"/>
      </w:tblGrid>
      <w:tr w:rsidR="00D25348" w14:paraId="21F6A856" w14:textId="77777777" w:rsidTr="00074B8B">
        <w:trPr>
          <w:trHeight w:val="332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8BB7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ATIVIDADES DE PRODUÇÃO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C8FE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8620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MÁXIMO</w:t>
            </w:r>
          </w:p>
          <w:p w14:paraId="4F4E48E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8024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CANDIDATO</w:t>
            </w:r>
          </w:p>
          <w:p w14:paraId="49F39DB9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D25348" w14:paraId="66EE18D8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B4D3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0"/>
                <w:sz w:val="20"/>
                <w:szCs w:val="20"/>
              </w:rPr>
              <w:t>1. Livros técnico-científicos ou artístico-culturais publicados na área acadêmica objeto do concurso com autoria individual, com registro ISBN.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C45D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80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 livro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0916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>Sem limite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8102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348" w14:paraId="07F4CF0B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FEB1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2. Organização de livros técnico-científicos, anais ou artístico-culturais, na área acadêmica objeto do concurso, com registro ISBN.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BF8B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por livro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F8E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CC14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1977D588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02D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3. Capítulos de livros técnico-científicos ou artístico-culturais publicados na área acadêmica objeto do concurso aprovados por Cons</w:t>
            </w:r>
            <w:r>
              <w:rPr>
                <w:color w:val="00000A"/>
                <w:sz w:val="20"/>
                <w:szCs w:val="20"/>
              </w:rPr>
              <w:t>e</w:t>
            </w:r>
            <w:r>
              <w:rPr>
                <w:color w:val="00000A"/>
                <w:sz w:val="20"/>
                <w:szCs w:val="20"/>
              </w:rPr>
              <w:t>lho Editorial ou com registro ISBN.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CD9F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</w:pPr>
            <w:r>
              <w:rPr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 capít</w:t>
            </w:r>
            <w:r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lo (limite de 60 </w:t>
            </w:r>
            <w:proofErr w:type="spellStart"/>
            <w:r>
              <w:rPr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 livro)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620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  <w:p w14:paraId="3FA2E74B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FA07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37C14176" w14:textId="77777777" w:rsidTr="00074B8B">
        <w:trPr>
          <w:trHeight w:val="291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86F8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4. Artigos técnico-científicos ou artístico-culturais publicados na área objeto da seleção em periódicos internacionais, nacionais ou locais.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934A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100 –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  <w:p w14:paraId="714C4463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75 –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  <w:p w14:paraId="15E8873F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30 –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  <w:p w14:paraId="14994A57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15 - Sem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A5E6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  <w:p w14:paraId="547A4E8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9969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6883EF79" w14:textId="77777777" w:rsidTr="00074B8B">
        <w:trPr>
          <w:trHeight w:val="291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3080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5. Artigos técnico-científicos ou artístico-culturais fora da área obj</w:t>
            </w:r>
            <w:r>
              <w:rPr>
                <w:color w:val="00000A"/>
                <w:sz w:val="20"/>
                <w:szCs w:val="20"/>
              </w:rPr>
              <w:t>e</w:t>
            </w:r>
            <w:r>
              <w:rPr>
                <w:color w:val="00000A"/>
                <w:sz w:val="20"/>
                <w:szCs w:val="20"/>
              </w:rPr>
              <w:t>to da seleção publicados em periódicos internacionais, nacionais ou locais.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4FCD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por artigo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593E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7D69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63084EE1" w14:textId="77777777" w:rsidTr="00074B8B">
        <w:trPr>
          <w:trHeight w:val="29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D5FE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6. Trabalhos completos publicados em anais de eventos internaci</w:t>
            </w:r>
            <w:r>
              <w:rPr>
                <w:color w:val="00000A"/>
                <w:sz w:val="20"/>
                <w:szCs w:val="20"/>
              </w:rPr>
              <w:t>o</w:t>
            </w:r>
            <w:r>
              <w:rPr>
                <w:color w:val="00000A"/>
                <w:sz w:val="20"/>
                <w:szCs w:val="20"/>
              </w:rPr>
              <w:t>nais na área objeto da seleção.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2D5D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20 por trabalho</w:t>
            </w:r>
          </w:p>
          <w:p w14:paraId="4EF53C8C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B90D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FAAB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429E00F8" w14:textId="77777777" w:rsidTr="00074B8B">
        <w:trPr>
          <w:trHeight w:val="29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08FF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7. Trabalhos completos publicados em anais de eventos internaci</w:t>
            </w:r>
            <w:r>
              <w:rPr>
                <w:color w:val="00000A"/>
                <w:sz w:val="20"/>
                <w:szCs w:val="20"/>
              </w:rPr>
              <w:t>o</w:t>
            </w:r>
            <w:r>
              <w:rPr>
                <w:color w:val="00000A"/>
                <w:sz w:val="20"/>
                <w:szCs w:val="20"/>
              </w:rPr>
              <w:t>nais fora da área objeto da seleção.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F0C1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10 por trabalho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1F50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1C00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431C4421" w14:textId="77777777" w:rsidTr="00074B8B">
        <w:trPr>
          <w:trHeight w:val="481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032F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8. Trabalhos completos publicados em anais de eventos nacionais na área objeto da seleção.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FACA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15 por trabalho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F39F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E53E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639D2B9E" w14:textId="77777777" w:rsidTr="00074B8B">
        <w:trPr>
          <w:trHeight w:val="461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8034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9. Trabalhos completos publicados em anais de eventos nacionais fora da área objeto da seleção.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190A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5 por trabalho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7FC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EBC1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3A5F9D92" w14:textId="77777777" w:rsidTr="00074B8B">
        <w:trPr>
          <w:trHeight w:val="360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4ACE" w14:textId="77777777" w:rsidR="00D25348" w:rsidRDefault="00D25348" w:rsidP="00074B8B">
            <w:pPr>
              <w:pStyle w:val="Standard"/>
              <w:widowControl w:val="0"/>
              <w:ind w:left="0" w:hanging="2"/>
            </w:pPr>
            <w:r>
              <w:rPr>
                <w:sz w:val="20"/>
                <w:szCs w:val="20"/>
              </w:rPr>
              <w:t>10. Resumos ou resumos expandidos publicados em anais de eve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tos internacionais na área objeto </w:t>
            </w:r>
            <w:r>
              <w:rPr>
                <w:color w:val="00000A"/>
                <w:sz w:val="20"/>
                <w:szCs w:val="20"/>
              </w:rPr>
              <w:t>da seleção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84B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5 por resumo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766A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85BD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683F1404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B1E6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11 - Resumos ou resumos expandidos publicados em anais de eve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tos nacionais na área objeto </w:t>
            </w:r>
            <w:r>
              <w:rPr>
                <w:color w:val="00000A"/>
                <w:sz w:val="20"/>
                <w:szCs w:val="20"/>
              </w:rPr>
              <w:t>da seleção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7F73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2,5 por resumo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FC6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B1D5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14C7389B" w14:textId="77777777" w:rsidTr="00074B8B">
        <w:trPr>
          <w:trHeight w:val="360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BCE9" w14:textId="77777777" w:rsidR="00D25348" w:rsidRDefault="00D25348" w:rsidP="00074B8B">
            <w:pPr>
              <w:pStyle w:val="Standard"/>
              <w:widowControl w:val="0"/>
              <w:ind w:left="0" w:hanging="2"/>
            </w:pPr>
            <w:r>
              <w:rPr>
                <w:sz w:val="20"/>
                <w:szCs w:val="20"/>
              </w:rPr>
              <w:t xml:space="preserve">12. Trabalhos apresentados em anais de eventos internacionais na área objeto </w:t>
            </w:r>
            <w:r>
              <w:rPr>
                <w:color w:val="00000A"/>
                <w:sz w:val="20"/>
                <w:szCs w:val="20"/>
              </w:rPr>
              <w:t>da seleção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203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10 por trabalho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DB90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E745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02E023D4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536C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 xml:space="preserve">13. Trabalhos apresentados em anais de eventos nacionais na área objeto </w:t>
            </w:r>
            <w:r>
              <w:rPr>
                <w:color w:val="00000A"/>
                <w:sz w:val="20"/>
                <w:szCs w:val="20"/>
              </w:rPr>
              <w:t>da seleção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2A27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7,5 por trabalho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04CB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A581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192C24B2" w14:textId="77777777" w:rsidTr="00074B8B">
        <w:trPr>
          <w:trHeight w:val="19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26F2" w14:textId="77777777" w:rsidR="00D25348" w:rsidRDefault="00D25348" w:rsidP="00074B8B">
            <w:pPr>
              <w:pStyle w:val="Standard"/>
              <w:ind w:left="0" w:hanging="2"/>
            </w:pPr>
            <w:r>
              <w:rPr>
                <w:sz w:val="20"/>
                <w:szCs w:val="20"/>
              </w:rPr>
              <w:t>14. Produção Artística e Cultural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1530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5 por trabalho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CC59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3A30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7D811378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91A9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15. Participação em eventos técnico-científicos ou artístico culturais na área objeto da seleção como conferencista convidado (carta-convite).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E7CD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4A11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1031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65764523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E38B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16. Participação em eventos técnico-científicos ou artístico culturais na área objeto da seleção como debatedor ou moderador convidado.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3C91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3DD3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9580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7BC48552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3074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17. Coordenação de eventos, congressos, exposições e feiras na área objeto da seleção.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725D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  <w:p w14:paraId="6CA2114E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CE08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30</w:t>
            </w:r>
          </w:p>
          <w:p w14:paraId="3BB2C393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C0DB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709CB823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8CFB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18. Participação em organização de eventos, congressos, exposições e feiras na área objeto da seleção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4C21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6ABF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1CA5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0481B8B5" w14:textId="77777777" w:rsidTr="00074B8B">
        <w:trPr>
          <w:trHeight w:val="319"/>
        </w:trPr>
        <w:tc>
          <w:tcPr>
            <w:tcW w:w="59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FA85" w14:textId="77777777" w:rsidR="00D25348" w:rsidRDefault="00D25348" w:rsidP="00074B8B">
            <w:pPr>
              <w:pStyle w:val="Standard"/>
              <w:spacing w:line="240" w:lineRule="auto"/>
              <w:ind w:left="0" w:hanging="2"/>
            </w:pPr>
            <w:r>
              <w:rPr>
                <w:color w:val="00000A"/>
                <w:sz w:val="20"/>
                <w:szCs w:val="20"/>
              </w:rPr>
              <w:t>19. Participação em eventos técnico-científicos ou artístico culturais na área objeto da seleção.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9810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45D4" w14:textId="77777777" w:rsidR="00D25348" w:rsidRDefault="00D25348" w:rsidP="00074B8B">
            <w:pPr>
              <w:pStyle w:val="Standard"/>
              <w:ind w:left="0" w:hanging="2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8958" w14:textId="77777777" w:rsidR="00D25348" w:rsidRDefault="00D25348" w:rsidP="00074B8B">
            <w:pPr>
              <w:pStyle w:val="Standard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25348" w14:paraId="31F491FA" w14:textId="77777777" w:rsidTr="00074B8B">
        <w:trPr>
          <w:trHeight w:val="270"/>
        </w:trPr>
        <w:tc>
          <w:tcPr>
            <w:tcW w:w="861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B305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QUADRO 3:   SUBTOTAL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BAA7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348" w14:paraId="1A090732" w14:textId="77777777" w:rsidTr="00074B8B">
        <w:trPr>
          <w:trHeight w:val="319"/>
        </w:trPr>
        <w:tc>
          <w:tcPr>
            <w:tcW w:w="861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00A9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right"/>
            </w:pPr>
            <w:r>
              <w:rPr>
                <w:b/>
                <w:color w:val="000000"/>
                <w:sz w:val="20"/>
                <w:szCs w:val="20"/>
              </w:rPr>
              <w:t>TOTAL DE PONTOS DO CANDIDATO</w:t>
            </w:r>
          </w:p>
        </w:tc>
        <w:tc>
          <w:tcPr>
            <w:tcW w:w="14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08E4" w14:textId="77777777" w:rsidR="00D25348" w:rsidRDefault="00D25348" w:rsidP="00074B8B">
            <w:pPr>
              <w:pStyle w:val="Standard"/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65C016" w14:textId="77777777" w:rsidR="00D25348" w:rsidRDefault="00D25348" w:rsidP="00D25348">
      <w:pPr>
        <w:pStyle w:val="Standard"/>
        <w:spacing w:before="240" w:after="120" w:line="240" w:lineRule="auto"/>
        <w:ind w:left="0" w:hanging="2"/>
      </w:pPr>
    </w:p>
    <w:p w14:paraId="4586EB4D" w14:textId="77777777" w:rsidR="00D25348" w:rsidRDefault="00D25348" w:rsidP="00D25348">
      <w:pPr>
        <w:pStyle w:val="normal0"/>
        <w:ind w:hanging="2"/>
      </w:pPr>
    </w:p>
    <w:p w14:paraId="4B3964B4" w14:textId="414C8CC4" w:rsidR="001B0F7C" w:rsidRPr="008947A4" w:rsidRDefault="00D25348" w:rsidP="008947A4">
      <w:pPr>
        <w:ind w:leftChars="0" w:left="0" w:firstLineChars="0" w:firstLine="0"/>
      </w:pPr>
    </w:p>
    <w:sectPr w:rsidR="001B0F7C" w:rsidRPr="008947A4" w:rsidSect="00D253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985" w:right="1418" w:bottom="993" w:left="1418" w:header="527" w:footer="55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8EA0" w14:textId="77777777" w:rsidR="00D93707" w:rsidRDefault="00D25348" w:rsidP="00D9370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1FA6" w14:textId="77777777" w:rsidR="007D5D87" w:rsidRDefault="00D253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14:paraId="47F3FA4C" w14:textId="77777777" w:rsidR="007D5D87" w:rsidRDefault="00D25348" w:rsidP="00DC41A0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C4C1" w14:textId="77777777" w:rsidR="00D93707" w:rsidRDefault="00D25348" w:rsidP="00D93707">
    <w:pPr>
      <w:pStyle w:val="Rodap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FF8F" w14:textId="77777777" w:rsidR="00D93707" w:rsidRDefault="00D25348" w:rsidP="00D9370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3B5E" w14:textId="6E837E30" w:rsidR="007D5D87" w:rsidRDefault="00D253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3FDC49C" wp14:editId="2761D05E">
          <wp:simplePos x="0" y="0"/>
          <wp:positionH relativeFrom="column">
            <wp:posOffset>4367530</wp:posOffset>
          </wp:positionH>
          <wp:positionV relativeFrom="paragraph">
            <wp:posOffset>8890</wp:posOffset>
          </wp:positionV>
          <wp:extent cx="1608455" cy="676910"/>
          <wp:effectExtent l="0" t="0" r="0" b="8890"/>
          <wp:wrapNone/>
          <wp:docPr id="10" name="Imagem 10" descr="ppgau+d branca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pgau+d branca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96C7422" wp14:editId="505A4DFB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385445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</w:t>
    </w:r>
    <w:r>
      <w:rPr>
        <w:color w:val="000000"/>
      </w:rPr>
      <w:t xml:space="preserve">                                              </w:t>
    </w:r>
  </w:p>
  <w:p w14:paraId="4D505552" w14:textId="77777777" w:rsidR="007D5D87" w:rsidRDefault="00D25348" w:rsidP="00D93707">
    <w:pPr>
      <w:tabs>
        <w:tab w:val="left" w:pos="7048"/>
      </w:tabs>
      <w:ind w:left="0" w:hanging="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E815" w14:textId="77777777" w:rsidR="00D93707" w:rsidRDefault="00D25348" w:rsidP="00D9370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A4"/>
    <w:rsid w:val="001A3231"/>
    <w:rsid w:val="00425307"/>
    <w:rsid w:val="00634F12"/>
    <w:rsid w:val="008947A4"/>
    <w:rsid w:val="00D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E2A5"/>
  <w15:chartTrackingRefBased/>
  <w15:docId w15:val="{D2586A31-F7D4-43FD-A229-6D4B59C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hidden/>
    <w:qFormat/>
    <w:rsid w:val="008947A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hidden/>
    <w:qFormat/>
    <w:rsid w:val="008947A4"/>
    <w:pPr>
      <w:keepNext/>
    </w:pPr>
    <w:rPr>
      <w:rFonts w:ascii="Arial" w:eastAsia="Arial Unicode MS" w:hAnsi="Arial" w:cs="Arial Unicode MS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7A4"/>
    <w:rPr>
      <w:rFonts w:ascii="Arial" w:eastAsia="Arial Unicode MS" w:hAnsi="Arial" w:cs="Arial Unicode MS"/>
      <w:b/>
      <w:smallCaps/>
      <w:position w:val="-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autoRedefine/>
    <w:hidden/>
    <w:qFormat/>
    <w:rsid w:val="008947A4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8947A4"/>
    <w:rPr>
      <w:rFonts w:ascii="Times New Roman" w:eastAsia="Times New Roman" w:hAnsi="Times New Roman" w:cs="Times New Roman"/>
      <w:position w:val="-1"/>
      <w:szCs w:val="20"/>
      <w:lang w:eastAsia="zh-CN"/>
    </w:rPr>
  </w:style>
  <w:style w:type="paragraph" w:styleId="Legenda">
    <w:name w:val="caption"/>
    <w:basedOn w:val="Normal"/>
    <w:autoRedefine/>
    <w:hidden/>
    <w:qFormat/>
    <w:rsid w:val="008947A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autoRedefine/>
    <w:hidden/>
    <w:qFormat/>
    <w:rsid w:val="008947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47A4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customStyle="1" w:styleId="Contedodatabela">
    <w:name w:val="Conteúdo da tabela"/>
    <w:basedOn w:val="Normal"/>
    <w:autoRedefine/>
    <w:hidden/>
    <w:qFormat/>
    <w:rsid w:val="008947A4"/>
    <w:pPr>
      <w:suppressLineNumbers/>
    </w:pPr>
  </w:style>
  <w:style w:type="paragraph" w:customStyle="1" w:styleId="normal0">
    <w:name w:val="normal"/>
    <w:rsid w:val="0063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autoRedefine/>
    <w:hidden/>
    <w:qFormat/>
    <w:rsid w:val="00D253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25348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customStyle="1" w:styleId="Standard">
    <w:name w:val="Standard"/>
    <w:autoRedefine/>
    <w:hidden/>
    <w:qFormat/>
    <w:rsid w:val="00D25348"/>
    <w:pPr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2022-03-28T21:57:00Z</dcterms:created>
  <dcterms:modified xsi:type="dcterms:W3CDTF">2022-03-28T21:57:00Z</dcterms:modified>
</cp:coreProperties>
</file>